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CFD" w:rsidRPr="00113505" w:rsidRDefault="00775021" w:rsidP="00113505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3505">
        <w:rPr>
          <w:rFonts w:ascii="Times New Roman" w:hAnsi="Times New Roman" w:cs="Times New Roman"/>
          <w:b/>
          <w:sz w:val="24"/>
          <w:szCs w:val="24"/>
        </w:rPr>
        <w:t>Семинар 6. Визуальные элементы: матрица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Визуальный элемент "Матрица" похож на таблицу. Таблица поддерживает два измерения, а данные в ней неструктурированные, то есть повторяющиеся значения отображаются без суммирования. Матрица упрощает содержательное отображение данных по нескольким измерениям благодаря поддержке ступенчатого макета. Матрица автоматически агрегирует данные и обеспечивает их детализацию.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Вы можете создать визуальный элемент "Матрица" в отчетах </w:t>
      </w:r>
      <w:proofErr w:type="spellStart"/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Power</w:t>
      </w:r>
      <w:proofErr w:type="spellEnd"/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 BI </w:t>
      </w:r>
      <w:proofErr w:type="spellStart"/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Desktop</w:t>
      </w:r>
      <w:proofErr w:type="spell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а также перекрестно выделять элементы внутри матрицы с помощью других визуальных элементов на странице отчета. Например, можно перекрестно выделять строки, столбцы и даже отдельные ячейки. Кроме того, отдельные ячейки и несколько выбранных ячеек можно копировать и вставлять в другие приложения.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63DDDB86" wp14:editId="513B8F80">
            <wp:extent cx="5612524" cy="3113308"/>
            <wp:effectExtent l="0" t="0" r="7620" b="0"/>
            <wp:docPr id="33" name="Рисунок 33" descr="Перекрестно выделенная матрица и кольцевая диа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екрестно выделенная матрица и кольцевая диаграмм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470" cy="311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Предусмотрено множество функций для матрицы, которые мы рассмотрим в следующих разделах этой статьи.</w:t>
      </w:r>
    </w:p>
    <w:p w:rsidR="00775021" w:rsidRPr="00775021" w:rsidRDefault="00775021" w:rsidP="00113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 Примечание</w:t>
      </w:r>
    </w:p>
    <w:p w:rsidR="00775021" w:rsidRPr="00775021" w:rsidRDefault="00775021" w:rsidP="0011350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Для предоставления общего доступа к отчету </w:t>
      </w:r>
      <w:proofErr w:type="spellStart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 BI и вам, и коллеге необходимо иметь отдельные лицензии </w:t>
      </w:r>
      <w:proofErr w:type="spellStart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 BI </w:t>
      </w:r>
      <w:proofErr w:type="spellStart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Pro</w:t>
      </w:r>
      <w:proofErr w:type="spell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или сохранить отчет в емкости Премиум.</w:t>
      </w:r>
    </w:p>
    <w:p w:rsidR="00775021" w:rsidRPr="00775021" w:rsidRDefault="00775021" w:rsidP="00113505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Основные сведения о вычислении итогов в </w:t>
      </w:r>
      <w:proofErr w:type="spellStart"/>
      <w:r w:rsidRPr="00775021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Power</w:t>
      </w:r>
      <w:proofErr w:type="spellEnd"/>
      <w:r w:rsidRPr="00775021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BI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Прежде чем использовать визуальный элемент "Матрица", важно узнать, как в </w:t>
      </w:r>
      <w:proofErr w:type="spellStart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 BI вычисляются промежуточные значения и итоговое в таблицах и матрицах. Для строк итогов и промежуточных итогов </w:t>
      </w:r>
      <w:proofErr w:type="spellStart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BI вычисляет меру на основе всех строк в базовых данных. Это не является простым сложением всех значений в видимых или отображаемых строках. Это значит, что в результате значения в строке итогов могут отличаться от ожидаемых.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Обратите внимание на следующие визуальные элементы "Матрица".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2A73910F" wp14:editId="2E90C7F0">
            <wp:extent cx="5722883" cy="1674840"/>
            <wp:effectExtent l="0" t="0" r="0" b="1905"/>
            <wp:docPr id="32" name="Рисунок 32" descr="Сравнение таблицы и матр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равнение таблицы и матриц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484" cy="168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этом примере в каждой строке визуального элемента "Матрица" справа отображается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сумма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для каждого сочетания даты и имени менеджера по продажам. Но так как для одного менеджера проводится сопоставление с несколькими датами, число может отображаться несколько раз. Таким образом, точное итоговое значение на основе базовых данных и простое сложение отображаемых значений не эквивалентны. Это распространенный подход, когда при суммировании значение представляет сторону "один" в связи "один ко многим".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Что касается итогов и промежуточных итогов, учитывайте, что эти значения основаны на базовых данных, а не только на отображаемых значениях.</w:t>
      </w:r>
    </w:p>
    <w:p w:rsidR="00775021" w:rsidRPr="00775021" w:rsidRDefault="00775021" w:rsidP="00113505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Развертывание и свертывание заголовков строк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Заголовки строк можно развернуть двумя способами. Первый — с помощью контекстного меню. Вы увидите команды, позволяющие развернуть заголовок выбранной строки, весь уровень или все содержимое до последнего уровня иерархии. Аналогичные команды также можно использовать для свертывания заголовков строк.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2527F892" wp14:editId="0977CF83">
            <wp:extent cx="5722883" cy="2397660"/>
            <wp:effectExtent l="0" t="0" r="0" b="3175"/>
            <wp:docPr id="31" name="Рисунок 31" descr="Меню с функциями развертывания и выд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ню с функциями развертывания и выделен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694" cy="239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К заголовкам строк можно также добавить кнопки +/– в панели форматирования на карточке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Заголовки строк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По умолчанию значки будут соответствовать форматированию заголовка строки, но при необходимости цвета и размеры значков можно настроить отдельно.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 xml:space="preserve">После включения значков они работают аналогично значкам сводной таблицы в </w:t>
      </w:r>
      <w:proofErr w:type="spellStart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Excel</w:t>
      </w:r>
      <w:proofErr w:type="spell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178A17C1" wp14:editId="27BE054E">
            <wp:extent cx="5707117" cy="1885156"/>
            <wp:effectExtent l="0" t="0" r="8255" b="1270"/>
            <wp:docPr id="30" name="Рисунок 30" descr="Матрица со включенными знач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трица со включенными значкам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629" cy="188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Состояние расширения матрицы будет сохранено вместе с отчетом. Матрицу можно закрепить на панели мониторинга развернутой или свернутой. Если выбран фрагмент панели мониторинга и отчет открывается, развернутое состояние по-прежнему можно изменять в отчете.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4EFDEECC" wp14:editId="7EBEE58B">
            <wp:extent cx="5707117" cy="2551823"/>
            <wp:effectExtent l="0" t="0" r="8255" b="1270"/>
            <wp:docPr id="29" name="Рисунок 29" descr="Матрица, демонстрирующая состояние расшир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атрица, демонстрирующая состояние расширен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522" cy="255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 Примечание</w:t>
      </w:r>
    </w:p>
    <w:p w:rsidR="00775021" w:rsidRPr="00775021" w:rsidRDefault="00775021" w:rsidP="0011350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Если отчет создается на основе многомерной модели </w:t>
      </w:r>
      <w:proofErr w:type="spellStart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Analysis</w:t>
      </w:r>
      <w:proofErr w:type="spell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</w:t>
      </w:r>
      <w:proofErr w:type="spellStart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Services</w:t>
      </w:r>
      <w:proofErr w:type="spell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в которой используется функция "Элемент по умолчанию", имеется ряд особенностей, касающихся развертывания и свертывания. Дополнительные сведения см. в статье </w:t>
      </w:r>
      <w:hyperlink r:id="rId10" w:history="1">
        <w:r w:rsidRPr="0011350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ru-RU"/>
          </w:rPr>
          <w:t xml:space="preserve">Работа с многомерными моделями в </w:t>
        </w:r>
        <w:proofErr w:type="spellStart"/>
        <w:r w:rsidRPr="0011350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ru-RU"/>
          </w:rPr>
          <w:t>Power</w:t>
        </w:r>
        <w:proofErr w:type="spellEnd"/>
        <w:r w:rsidRPr="0011350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ru-RU"/>
          </w:rPr>
          <w:t> BI</w:t>
        </w:r>
      </w:hyperlink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75021" w:rsidRPr="00775021" w:rsidRDefault="00775021" w:rsidP="00113505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Детализация с помощью визуального элемента "Матрица"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Визуальный элемент "Матрица" позволяет использовать подробные визуализации, недоступные ранее. Вы можете выполнить детализацию с использованием строк, столбцов и даже отдельных разделов и ячеек. Рассмотрим каждый из вариантов детализации.</w:t>
      </w:r>
    </w:p>
    <w:p w:rsidR="00775021" w:rsidRPr="00775021" w:rsidRDefault="00775021" w:rsidP="00113505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Детализация по заголовкам строк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В области визуализаций при добавлении нескольких полей в разделе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Строки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области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Поля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вы включаете детализацию по строкам визуального элемента "Матрица". Это похоже на создание иерархии, которую затем можно детализировать (а потом обобщить), а также выполнить анализ данных на каждом уровне.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На следующем рисунке в разделе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Строки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содержатся элементы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Этап продажи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Размер возможной сделки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формирующие группу (или иерархию) строк, которые можно детализировать.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6BA356FD" wp14:editId="744D2A95">
            <wp:extent cx="3857625" cy="4600575"/>
            <wp:effectExtent l="0" t="0" r="9525" b="9525"/>
            <wp:docPr id="28" name="Рисунок 28" descr="Карточка фильтров с выбранными стро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очка фильтров с выбранными строкам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Если в разделе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Строки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для визуального элемента создана группа, в верхней левой части визуального элемента отображаются значки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детализации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развертывания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47053692" wp14:editId="2E0B46E6">
            <wp:extent cx="5604758" cy="1238315"/>
            <wp:effectExtent l="0" t="0" r="0" b="0"/>
            <wp:docPr id="27" name="Рисунок 27" descr="Матрица с выделенными элементами управления детализаци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атрица с выделенными элементами управления детализацией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660" cy="124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Эти кнопки действуют так же, как и подобные кнопки для детализации и развертывания в других визуальных элементах: они позволяют перемещаться по уровням элементов иерархии вниз (или вверх). В этом случае мы можем перейти от элемента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Этап продажи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к элементу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Размер возможной сделки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как показано на следующем рисунке, на котором выбран значок перехода на один уровень (в виде разветвления).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372F6432" wp14:editId="3023A8EF">
            <wp:extent cx="5257800" cy="2638425"/>
            <wp:effectExtent l="0" t="0" r="0" b="9525"/>
            <wp:docPr id="26" name="Рисунок 26" descr="Матрица с выделенным элементом управления в виде развет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атрица с выделенным элементом управления в виде разветвлени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Помимо использования этих значков можно щелкнуть любой из заголовков строк и выбрать пункт детализации в появившемся меню.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00A43810" wp14:editId="37075D95">
            <wp:extent cx="5410200" cy="4267200"/>
            <wp:effectExtent l="0" t="0" r="0" b="0"/>
            <wp:docPr id="25" name="Рисунок 25" descr="Параметры меню для строк в матр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араметры меню для строк в матрице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Обратите внимание, что в этом меню есть несколько параметров, используя которые вы получите разные результаты.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Если выбрать пункт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Детализация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будет развернута матрица для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этого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уровня строки,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за исключением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других заголовков строк, кроме выбранного заголовка строки. На следующем рисунке выбрано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Предложение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&gt;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Детализация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Обратите внимание, что другие строки верхнего уровня перестали отображаться в матрице. Этот способ детализации — полезная функция. Она очень пригодится, когда мы перейдем к разделу о перекрестном выделении.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30372CC7" wp14:editId="4FBD8F55">
            <wp:extent cx="5754759" cy="1072055"/>
            <wp:effectExtent l="0" t="0" r="0" b="0"/>
            <wp:docPr id="24" name="Рисунок 24" descr="Переход на один уровень детализации в матр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ереход на один уровень детализации в матриц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953" cy="108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Выберите значок </w:t>
      </w:r>
      <w:proofErr w:type="gramStart"/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Подняться</w:t>
      </w:r>
      <w:proofErr w:type="gram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чтобы вернуться к предыдущему представлению верхнего уровня. Если затем выбрать </w:t>
      </w:r>
      <w:proofErr w:type="gramStart"/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Предложение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&gt;</w:t>
      </w:r>
      <w:proofErr w:type="gram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Показать следующий уровень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появится список всех элементов следующего уровня (в данном случае поле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Размер возможной сделки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) с сортировкой по возрастанию без категоризации иерархии верхнего уровня.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284B6125" wp14:editId="6EDA874E">
            <wp:extent cx="5517931" cy="984874"/>
            <wp:effectExtent l="0" t="0" r="0" b="6350"/>
            <wp:docPr id="23" name="Рисунок 23" descr="Использование команды &quot;Показать следующий уровень&quot; в матр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спользование команды &quot;Показать следующий уровень&quot; в матриц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023" cy="98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Выберите значок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Подняться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верхнем левом углу, чтобы в матрице отобразились все категории верхнего уровня, а затем выберите </w:t>
      </w:r>
      <w:proofErr w:type="gramStart"/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Предложение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&gt;</w:t>
      </w:r>
      <w:proofErr w:type="gram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Раскрыть до следующего уровня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чтобы увидеть все значения обоих уровней иерархии: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Этап продажи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Размер возможной сделки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320036EB" wp14:editId="4D479DC0">
            <wp:extent cx="5596759" cy="2850750"/>
            <wp:effectExtent l="0" t="0" r="4445" b="6985"/>
            <wp:docPr id="22" name="Рисунок 22" descr="Использование команды &quot;Раскрыть до следующего уровня&quot; в матр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спользование команды &quot;Раскрыть до следующего уровня&quot; в матриц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037" cy="285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Вы также можете использовать пункт меню </w:t>
      </w:r>
      <w:proofErr w:type="gramStart"/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Развернуть</w:t>
      </w:r>
      <w:proofErr w:type="gram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для дополнительного управления отображением. Например, выберите </w:t>
      </w:r>
      <w:proofErr w:type="gramStart"/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Предложение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&gt;</w:t>
      </w:r>
      <w:proofErr w:type="gram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Развернуть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&gt;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Выбор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</w:t>
      </w:r>
      <w:proofErr w:type="spellStart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BI отображает одну строку итогов для каждого параметра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Этап продажи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 все для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Размер возможной сделки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для поля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Предложение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58AB9BBF" wp14:editId="4A82D869">
            <wp:extent cx="5707117" cy="1595939"/>
            <wp:effectExtent l="0" t="0" r="8255" b="4445"/>
            <wp:docPr id="21" name="Рисунок 21" descr="Матрица после применения развертывания к полю &quot;Предложени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атрица после применения развертывания к полю &quot;Предложение&quot;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890" cy="159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Детализация по заголовкам столбцов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Аналогично детализации по строкам можно также выполнять детализацию по столбцам. На следующем рисунке видно, что в области полей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Столбцы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есть два поля, создающие иерархию, аналогичную той, которую мы использовали для строк ранее в этой статье. В области полей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Столбцы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есть поля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Регион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Сегмент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Как только второе поле было добавлено в область полей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Столбцы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в новом раскрывающемся меню, которое отображается для визуального элемента, будет показано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Строки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7505ECCB" wp14:editId="7F5A2087">
            <wp:extent cx="5912069" cy="2033189"/>
            <wp:effectExtent l="0" t="0" r="0" b="5715"/>
            <wp:docPr id="20" name="Рисунок 20" descr="Матрица после добавления значения второго столб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атрица после добавления значения второго столбц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191" cy="205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Для детализации столбцов выберите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Столбцы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из меню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Детализация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которое можно найти в левом верхнем углу матрицы. Выберите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восточный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регион, а затем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Детализация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4B2E5E91" wp14:editId="4CEEB724">
            <wp:extent cx="5990897" cy="2303586"/>
            <wp:effectExtent l="0" t="0" r="0" b="1905"/>
            <wp:docPr id="19" name="Рисунок 19" descr="Меню для детализации столбц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еню для детализации столбцов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775" cy="230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При выборе пункта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Детализация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отображается следующий уровень в иерархии столбцов для </w:t>
      </w:r>
      <w:proofErr w:type="gramStart"/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Регион &gt;</w:t>
      </w:r>
      <w:proofErr w:type="gramEnd"/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 xml:space="preserve"> восточный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(в данном случае —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Количество возможных сделок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). Другой регион скрыт.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5713D56F" wp14:editId="2EEFE70E">
            <wp:extent cx="5955126" cy="1859072"/>
            <wp:effectExtent l="0" t="0" r="7620" b="8255"/>
            <wp:docPr id="18" name="Рисунок 18" descr="Матрица с переходом на один уровень детализации по столбц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Матрица с переходом на один уровень детализации по столбцам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894" cy="185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Остальные элементы меню действуют в столбцах так же, как в строках (см. предыдущий раздел о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детализации по заголовкам строк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). Вы можете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показать следующий уровень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для столбцов и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раскрыть их до следующего уровня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так же, как для строк.</w:t>
      </w:r>
    </w:p>
    <w:p w:rsidR="00775021" w:rsidRPr="00775021" w:rsidRDefault="00775021" w:rsidP="00113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lastRenderedPageBreak/>
        <w:t> Примечание</w:t>
      </w:r>
    </w:p>
    <w:p w:rsidR="00775021" w:rsidRPr="00775021" w:rsidRDefault="00775021" w:rsidP="0011350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Значки детализации и перехода на уровень выше в верхнем левом углу визуального элемента "матрица" применяются только к строкам. Чтобы выполнить детализацию по столбцам, воспользуйтесь контекстным меню.</w:t>
      </w:r>
    </w:p>
    <w:p w:rsidR="00775021" w:rsidRPr="00775021" w:rsidRDefault="00775021" w:rsidP="00113505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Ступенчатый макет с визуальными элементами с матрицей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Визуальный элемент "Матрица" позволяет автоматически сделать отступы для подкатегорий в иерархии под каждой родительской категорией. Вот что собой представляет ступенчатый макет.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исходной версии визуального элемента "Матрица" подкатегории отображались в отдельном столбце, занимая больше места в визуальном элементе. На следующем рисунке показана таблица в исходном визуальном элементе "Матрица". Обратите внимание, что подкатегории находятся в отдельном столбце.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12704DA6" wp14:editId="795FA474">
            <wp:extent cx="4562475" cy="1409700"/>
            <wp:effectExtent l="0" t="0" r="9525" b="0"/>
            <wp:docPr id="17" name="Рисунок 17" descr="Снимок экрана: старый визуальный элемент &quot;Матрица&quot;, где подкатегории находятся в отдельном столбц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нимок экрана: старый визуальный элемент &quot;Матрица&quot;, где подкатегории находятся в отдельном столбце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На следующем рисунке показан визуальный элемент "Матрица" со ступенчатым макетом. Обратите внимание, что в категории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Компьютеры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подкатегории ("Комплектующие для компьютеров", "Настольные компьютеры", "Ноутбуки", "Мониторы" и т. д.) немного сдвинуты. Таким образом визуальный элемент стал понятнее и меньше по размеру.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6534FD76" wp14:editId="3CEC7381">
            <wp:extent cx="5076825" cy="1657350"/>
            <wp:effectExtent l="0" t="0" r="9525" b="0"/>
            <wp:docPr id="16" name="Рисунок 16" descr="текущий способ, которым матрица форматирует дан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текущий способ, которым матрица форматирует данны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Параметры ступенчатого макета можно легко настроить. Выберите визуальный элемент "Матрица" и в области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Визуализации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разделе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Формат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(значок в виде валика) разверните раздел "Заголовки строк". У вас имеется два элемента: переключатель "Ступенчатый макет" (который включает или выключает этот макет) и параметр "Макет с пошаговым отступом" (позволяет указать уровень отступа в пикселях).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5617FB52" wp14:editId="7111625C">
            <wp:extent cx="1790700" cy="4752975"/>
            <wp:effectExtent l="0" t="0" r="0" b="9525"/>
            <wp:docPr id="15" name="Рисунок 15" descr="Карточка заголовков строк, где показан элемент управления ступенчатым мак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очка заголовков строк, где показан элемент управления ступенчатым макетом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Если отключить ступенчатый макет, </w:t>
      </w:r>
      <w:proofErr w:type="spellStart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BI отобразит подкатегории в другом столбце, а не под родительской категорией.</w:t>
      </w:r>
    </w:p>
    <w:p w:rsidR="00775021" w:rsidRPr="00775021" w:rsidRDefault="00775021" w:rsidP="00113505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Промежуточные и общие итоги с визуальными элементами матрицы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Промежуточные итоги можно включить или отключить в визуальных элементах матрицы для строк и столбцов. На приведенном ниже рисунке видно, что для строки промежуточных итогов задано значение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Включено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 настроено отображение внизу.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42F76100" wp14:editId="27512753">
            <wp:extent cx="4171950" cy="4533900"/>
            <wp:effectExtent l="0" t="0" r="0" b="0"/>
            <wp:docPr id="14" name="Рисунок 14" descr="Матрица с итогами и подыто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Матрица с итогами и подытогами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При включении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промежуточных итогов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 и добавлении метки в </w:t>
      </w:r>
      <w:proofErr w:type="spellStart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BI также добавляются строка и такая же метка для общего итогового значения. Чтобы отформатировать общий итог, выберите параметр формата для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общего итога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6F5E6B53" wp14:editId="144836A2">
            <wp:extent cx="1771650" cy="4238625"/>
            <wp:effectExtent l="0" t="0" r="0" b="9525"/>
            <wp:docPr id="13" name="Рисунок 13" descr="матрица с карточкой общего ит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матрица с карточкой общего итога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Чтобы отключить промежуточные и общие итоги, в разделе "Формат" области "Визуализации" разверните карточку </w:t>
      </w:r>
      <w:proofErr w:type="spellStart"/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Подытоги</w:t>
      </w:r>
      <w:proofErr w:type="spell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Переведите ползунок строки промежуточных итогов в положение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Выкл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. После этого действия </w:t>
      </w:r>
      <w:proofErr w:type="spellStart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подытоги</w:t>
      </w:r>
      <w:proofErr w:type="spell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больше не будут отображаться.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3164927C" wp14:editId="7A546A46">
            <wp:extent cx="4229100" cy="3914775"/>
            <wp:effectExtent l="0" t="0" r="0" b="9525"/>
            <wp:docPr id="12" name="Рисунок 12" descr="Матрица с отключенными подыто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Матрица с отключенными подытогами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Для столбцов применяется тот же процесс.</w:t>
      </w:r>
    </w:p>
    <w:p w:rsidR="00775021" w:rsidRPr="00775021" w:rsidRDefault="00775021" w:rsidP="00113505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Добавление условных значков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Добавьте в таблицу или матрицу визуальные подсказки с помощью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условных значков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разделе "Формат" области "Визуализации" разверните карточку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Условное форматирование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Переведите ползунок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Значки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положение </w:t>
      </w:r>
      <w:proofErr w:type="spellStart"/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Вкл</w:t>
      </w:r>
      <w:proofErr w:type="spell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 выберите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Дополнительные элементы управления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7715CE6A" wp14:editId="1A9CB830">
            <wp:extent cx="5707779" cy="2569780"/>
            <wp:effectExtent l="0" t="0" r="7620" b="2540"/>
            <wp:docPr id="11" name="Рисунок 11" descr="Матрица с экраном знач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атрица с экраном значков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272" cy="257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Настройте условия, значки и цвета для матрицы и нажмите кнопку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ОК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В этом примере мы использовали красный флажок для низких значений, сиреневый круг для высоких значений и желтый треугольник для всех значений между ними.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7C3FB85D" wp14:editId="3390B1F6">
            <wp:extent cx="3390900" cy="3619500"/>
            <wp:effectExtent l="0" t="0" r="0" b="0"/>
            <wp:docPr id="10" name="Рисунок 10" descr="Матрица со знач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Матрица со значками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Перекрестное выделение с использованием визуальных элементов с матрицей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В визуальном элементе "Матрица" для перекрестного выделения вы можете выбрать все элементы в матрице. Выберите столбец в визуальном элементе "Матрица", и </w:t>
      </w:r>
      <w:proofErr w:type="spellStart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BI выделит столбец, как и другие визуальные элементы на странице отчета. Этот способ перекрестного выделения был доступен для других визуальных элементов, а также при выборе точки данных. Теперь он реализован и для визуального элемента "Матрица".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Кроме того, для перекрестного выделения можно также нажать клавишу CTRL и щелкнуть мышью. Например, на следующем рисунке в визуальном элементе "Матрица" выбрана коллекция подкатегорий. Обратите внимание, что элементы, которые не были выбраны в визуальном элементе, выделены серым цветом. Также оцените, как в других визуальных элементах на странице отражаются элементы, выбранные в визуальном элементе "Матрица".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491D0C8A" wp14:editId="7A76D5BB">
            <wp:extent cx="5675586" cy="3156646"/>
            <wp:effectExtent l="0" t="0" r="1905" b="5715"/>
            <wp:docPr id="9" name="Рисунок 9" descr="Снимок экрана: визуальный элемент &quot;Матрица&quot; вместе с двумя другими визуальными элементами; демонстрация реализации перекрестного выделения путем нажатия клавиши CTRL и щелчка мыш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нимок экрана: визуальный элемент &quot;Матрица&quot; вместе с двумя другими визуальными элементами; демонстрация реализации перекрестного выделения путем нажатия клавиши CTRL и щелчка мышью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220" cy="316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Копирование значений из </w:t>
      </w:r>
      <w:proofErr w:type="spellStart"/>
      <w:r w:rsidRPr="00775021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Power</w:t>
      </w:r>
      <w:proofErr w:type="spellEnd"/>
      <w:r w:rsidRPr="00775021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BI для использования в других приложениях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Матрица или таблица могут иметь содержимое, которое вы можете использовать в других приложениях: </w:t>
      </w:r>
      <w:proofErr w:type="spellStart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Dynamics</w:t>
      </w:r>
      <w:proofErr w:type="spell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CRM, </w:t>
      </w:r>
      <w:proofErr w:type="spellStart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Excel</w:t>
      </w:r>
      <w:proofErr w:type="spell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или в других отчетах </w:t>
      </w:r>
      <w:proofErr w:type="spellStart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BI. Щелчком правой кнопки мыши в </w:t>
      </w:r>
      <w:proofErr w:type="spellStart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BI можно скопировать одну ячейку или набор ячеек в буфер обмена, а затем вставить их в другое приложение.</w:t>
      </w:r>
    </w:p>
    <w:p w:rsidR="00775021" w:rsidRPr="00775021" w:rsidRDefault="00775021" w:rsidP="001135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Чтобы скопировать значение из одной ячейки, выделите нужную ячейку, щелкните ее правой кнопкой мыши и выберите </w:t>
      </w:r>
      <w:proofErr w:type="gramStart"/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Копировать</w:t>
      </w:r>
      <w:proofErr w:type="gramEnd"/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значение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Значение ячейки без формата помещается в буфер обмена, откуда его можно вставить в другое приложение.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4A6819D2" wp14:editId="16B358F8">
            <wp:extent cx="4810125" cy="2800350"/>
            <wp:effectExtent l="0" t="0" r="9525" b="0"/>
            <wp:docPr id="8" name="Рисунок 8" descr="Снимок экрана: визуальный элемент &quot;Матрица&quot; со стрелкой, указывающей на значение, и развернутое контекстное меню с выделенными пунктами &quot;Копировать значение&quot; и &quot;Копировать выделение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нимок экрана: визуальный элемент &quot;Матрица&quot; со стрелкой, указывающей на значение, и развернутое контекстное меню с выделенными пунктами &quot;Копировать значение&quot; и &quot;Копировать выделение&quot;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Чтобы скопировать несколько ячеек сразу, выберите нужный диапазон ячеек или выберите несколько ячеек по очереди, удерживая клавишу CTRL.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5F00C926" wp14:editId="3C31B0F0">
            <wp:extent cx="5943600" cy="2666288"/>
            <wp:effectExtent l="0" t="0" r="0" b="1270"/>
            <wp:docPr id="7" name="Рисунок 7" descr="Снимок экрана: визуальный элемент &quot;Матрица&quot; со стрелкой, указывающей от трех выделенных значений, для которых развернуто контекстное меню с выделенными пунктами &quot;Копировать значение&quot; и &quot;Копировать выделение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нимок экрана: визуальный элемент &quot;Матрица&quot; со стрелкой, указывающей от трех выделенных значений, для которых развернуто контекстное меню с выделенными пунктами &quot;Копировать значение&quot; и &quot;Копировать выделение&quot;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6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Такая копия будет содержать заголовки столбцов и строк.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0D1BD0ED" wp14:editId="7F2AC6E5">
            <wp:extent cx="2847975" cy="771525"/>
            <wp:effectExtent l="0" t="0" r="9525" b="9525"/>
            <wp:docPr id="6" name="Рисунок 6" descr="Снимок экрана: строки и столбцы Excel со вставленными в них значениям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нимок экрана: строки и столбцы Excel со вставленными в них значениями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Чтобы создать копию визуального элемента, содержащую только выбранные ячейки, выберите нужное число ячеек с помощью клавиши CTRL, щелкните их правой кнопкой мыши и выберите </w:t>
      </w:r>
      <w:proofErr w:type="gramStart"/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Копировать</w:t>
      </w:r>
      <w:proofErr w:type="gramEnd"/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визуальный элемент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7D30364C" wp14:editId="3D9FFE37">
            <wp:extent cx="5263948" cy="1931663"/>
            <wp:effectExtent l="0" t="0" r="0" b="0"/>
            <wp:docPr id="5" name="Рисунок 5" descr="Снимок экрана: параметр &quot;Копировать визуальный эле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Снимок экрана: параметр &quot;Копировать визуальный элемент&quot;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389" cy="194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Копия будет представлять собой еще одну визуализацию матрицы, содержащую только скопированные данные.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16CB8E4F" wp14:editId="1A1F24D3">
            <wp:extent cx="5596759" cy="3502449"/>
            <wp:effectExtent l="0" t="0" r="4445" b="3175"/>
            <wp:docPr id="4" name="Рисунок 4" descr="Снимок экрана: пример результата команды &quot;Копировать визуальный эле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Снимок экрана: пример результата команды &quot;Копировать визуальный элемент&quot;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427" cy="351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Задание значения матрицы в качестве настраиваемого URL-адреса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Если у вас есть столбец или мера, содержащие URL-адреса веб-сайтов, вы можете применить условное форматирование, чтобы отображать эти URL-адреса как активные ссылки. Этот параметр можно найти в разделе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Условное форматирование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области "Форматирование".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6AA6AE6D" wp14:editId="177E710E">
            <wp:extent cx="5722883" cy="4830077"/>
            <wp:effectExtent l="0" t="0" r="0" b="8890"/>
            <wp:docPr id="3" name="Рисунок 3" descr="Карточка фильтров с выбранными стро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очка фильтров с выбранными строками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77" cy="484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Включите параметр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URL-адрес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 выберите поле, которое будет использоваться в качестве URL-адреса для столбца. После применения значения в этом поле (столбце) становятся активными ссылками. Наведите указатель мыши, чтобы увидеть ссылку, и щелкните ее, перейдя к этой странице.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Дополнительные сведения см. в разделе </w:t>
      </w:r>
      <w:hyperlink r:id="rId37" w:history="1">
        <w:r w:rsidRPr="0011350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Условное форматирование таблицы</w:t>
        </w:r>
      </w:hyperlink>
    </w:p>
    <w:p w:rsidR="00775021" w:rsidRPr="00775021" w:rsidRDefault="00775021" w:rsidP="00113505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заливки и шрифта с визуальными элементами матрицы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С помощью визуального элемента "Матрица" можно применить условное форматирование (цвет, заливка, гистограммы) фона для ячеек в матрице, а также условное форматирование текста и значений.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Чтобы применить условное форматирование, выберите визуальный элемент "Матрица" и откройте панель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Форматирование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Разверните карточку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Условное форматирование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для параметров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фона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шрифта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или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Гистограммы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 установите ползунок в положение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Включено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При включении одного из этих параметров отображается ссылка на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расширенные элементы управления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позволяющие настроить цвета и значения для форматирования цвета.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3C27FEDD" wp14:editId="65694637">
            <wp:extent cx="5786893" cy="2552860"/>
            <wp:effectExtent l="0" t="0" r="4445" b="0"/>
            <wp:docPr id="2" name="Рисунок 2" descr="Панель форматирования с элементом управления &quot;Гистограмм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Панель форматирования с элементом управления &quot;Гистограммы&quot;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667" cy="255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Выберите </w:t>
      </w:r>
      <w:r w:rsidRPr="00113505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Расширенные элементы управления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для отображения диалогового окна, в котором можно внести изменения. Этот пример показывает диалоговое окно для параметра </w:t>
      </w:r>
      <w:r w:rsidRPr="00113505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Гистограммы</w:t>
      </w: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75021" w:rsidRPr="00775021" w:rsidRDefault="00775021" w:rsidP="00113505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113505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25EBBA80" wp14:editId="5F5E79E5">
            <wp:extent cx="3876675" cy="6134100"/>
            <wp:effectExtent l="0" t="0" r="9525" b="0"/>
            <wp:docPr id="1" name="Рисунок 1" descr="Панель гисто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Панель гистограммы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021" w:rsidRPr="00775021" w:rsidRDefault="00775021" w:rsidP="00113505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Рекомендации и устранение неполадок</w:t>
      </w:r>
    </w:p>
    <w:p w:rsidR="00775021" w:rsidRPr="00775021" w:rsidRDefault="00775021" w:rsidP="0011350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75021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Если текстовые данные в ячейках или заголовках матрицы содержат символы новой строки, эти символы будут игнорироваться, если не включить перенос по словам в карточке панели форматирования, связанной с элементом.</w:t>
      </w:r>
    </w:p>
    <w:p w:rsidR="00775021" w:rsidRPr="00113505" w:rsidRDefault="00775021" w:rsidP="001135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75021" w:rsidRPr="001135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D7DEF"/>
    <w:multiLevelType w:val="multilevel"/>
    <w:tmpl w:val="F66C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DD3A54"/>
    <w:multiLevelType w:val="multilevel"/>
    <w:tmpl w:val="D736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021"/>
    <w:rsid w:val="00113505"/>
    <w:rsid w:val="00262984"/>
    <w:rsid w:val="00775021"/>
    <w:rsid w:val="00992CFD"/>
    <w:rsid w:val="00B70EC9"/>
    <w:rsid w:val="00C3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BD478-4DE8-487A-8BF2-B35B3B745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5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750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50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50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75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5021"/>
    <w:rPr>
      <w:b/>
      <w:bCs/>
    </w:rPr>
  </w:style>
  <w:style w:type="paragraph" w:customStyle="1" w:styleId="alert-title">
    <w:name w:val="alert-title"/>
    <w:basedOn w:val="a"/>
    <w:rsid w:val="00775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75021"/>
    <w:rPr>
      <w:color w:val="0000FF"/>
      <w:u w:val="single"/>
    </w:rPr>
  </w:style>
  <w:style w:type="character" w:styleId="a6">
    <w:name w:val="Emphasis"/>
    <w:basedOn w:val="a0"/>
    <w:uiPriority w:val="20"/>
    <w:qFormat/>
    <w:rsid w:val="0077502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75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5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4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hyperlink" Target="https://docs.microsoft.com/ru-ru/power-bi/create-reports/desktop-conditional-table-formatting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hyperlink" Target="https://docs.microsoft.com/ru-ru/power-bi/connect-data/desktop-default-member-multidimensional-models" TargetMode="External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2122</Words>
  <Characters>12099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Amirkhanova</dc:creator>
  <cp:lastModifiedBy>Акылаев Жасулан</cp:lastModifiedBy>
  <cp:revision>2</cp:revision>
  <dcterms:created xsi:type="dcterms:W3CDTF">2021-09-02T09:00:00Z</dcterms:created>
  <dcterms:modified xsi:type="dcterms:W3CDTF">2021-09-02T09:00:00Z</dcterms:modified>
</cp:coreProperties>
</file>